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9703FB" w:rsidTr="000969E1">
        <w:trPr>
          <w:trHeight w:val="142"/>
        </w:trPr>
        <w:tc>
          <w:tcPr>
            <w:tcW w:w="9889" w:type="dxa"/>
            <w:hideMark/>
          </w:tcPr>
          <w:p w:rsidR="009703FB" w:rsidRDefault="009703FB" w:rsidP="000969E1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7140B" w:rsidRDefault="0077140B" w:rsidP="00131E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</w:p>
    <w:p w:rsidR="00FE0E84" w:rsidRPr="00FE0E84" w:rsidRDefault="00FE0E84" w:rsidP="00FE0E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bookmarkStart w:id="0" w:name="_GoBack"/>
      <w:r w:rsidRPr="00FE0E84">
        <w:rPr>
          <w:b/>
          <w:sz w:val="22"/>
          <w:szCs w:val="22"/>
        </w:rPr>
        <w:t>О запрете оборота электрических ламп накаливания для использования в цепях переменного тока в целях освещения</w:t>
      </w:r>
    </w:p>
    <w:bookmarkEnd w:id="0"/>
    <w:p w:rsidR="00F409B0" w:rsidRDefault="00F409B0" w:rsidP="00F409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FE0E84" w:rsidRPr="00FE0E84" w:rsidRDefault="00FE0E84" w:rsidP="00FE0E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E0E84">
        <w:rPr>
          <w:sz w:val="22"/>
          <w:szCs w:val="22"/>
        </w:rPr>
        <w:t xml:space="preserve">В рамках Всемирного дня прав потребителей, проходящего под девизом «Расширение прав и возможностей потребителей посредством перехода к потреблению экологически чистой энергии и продукции», </w:t>
      </w:r>
      <w:proofErr w:type="spellStart"/>
      <w:r>
        <w:rPr>
          <w:sz w:val="22"/>
          <w:szCs w:val="22"/>
        </w:rPr>
        <w:t>Красноуфимский</w:t>
      </w:r>
      <w:proofErr w:type="spellEnd"/>
      <w:r>
        <w:rPr>
          <w:sz w:val="22"/>
          <w:szCs w:val="22"/>
        </w:rPr>
        <w:t xml:space="preserve"> филиал ФБУЗ «Центр гигиены и эпидемиологии в Свердловской области»</w:t>
      </w:r>
      <w:r w:rsidRPr="00FE0E84">
        <w:rPr>
          <w:sz w:val="22"/>
          <w:szCs w:val="22"/>
        </w:rPr>
        <w:t xml:space="preserve"> напоминает, что положениями Федерального закона от 23.11.2009г.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(далее – ФЗ от 23.11.2009г. № 261-ФЗ) регламентированы отношения по энергосбережению и повышению энергетической</w:t>
      </w:r>
      <w:r>
        <w:rPr>
          <w:sz w:val="22"/>
          <w:szCs w:val="22"/>
        </w:rPr>
        <w:t xml:space="preserve"> </w:t>
      </w:r>
      <w:r w:rsidRPr="00FE0E84">
        <w:rPr>
          <w:sz w:val="22"/>
          <w:szCs w:val="22"/>
        </w:rPr>
        <w:t>эффективности.</w:t>
      </w:r>
    </w:p>
    <w:p w:rsidR="00FE0E84" w:rsidRPr="00FE0E84" w:rsidRDefault="00FE0E84" w:rsidP="00FE0E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E0E84">
        <w:rPr>
          <w:sz w:val="22"/>
          <w:szCs w:val="22"/>
        </w:rPr>
        <w:t>   Согласно пункту 3 статьи 2 ФЗ от 23.11.2009г. № 261-ФЗ энергосбережение – это реализация организационных, правовых, технических, технологических, экономических и иных мер, направленных на уменьшение объема используемых энергетических ресурсов при сохранении соответствующего полезного эффекта от их использования (в том числе объема произведенной продукции, выполненных работ, оказанных услуг);</w:t>
      </w:r>
    </w:p>
    <w:p w:rsidR="00FE0E84" w:rsidRPr="00FE0E84" w:rsidRDefault="00FE0E84" w:rsidP="00FE0E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E0E84">
        <w:rPr>
          <w:sz w:val="22"/>
          <w:szCs w:val="22"/>
        </w:rPr>
        <w:t>   В соответствии с пунктом 4 статьи 2 ФЗ от 23.11.2009г. № 261-ФЗ энергетическая эффективность – это характеристики, отражающие отношение полезного эффекта от использования энергетических ресурсов к затратам энергетических ресурсов, произведенным в целях получения такого эффекта, применительно к продукции, технологическому процессу, юридическому лицу, индивидуальному предпринимателю.</w:t>
      </w:r>
    </w:p>
    <w:p w:rsidR="00FE0E84" w:rsidRPr="00FE0E84" w:rsidRDefault="00FE0E84" w:rsidP="00FE0E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E0E84">
        <w:rPr>
          <w:sz w:val="22"/>
          <w:szCs w:val="22"/>
        </w:rPr>
        <w:t>   По общему правилу, на территории Российской Федерации не допускается продажа товаров (иных вещей), свободная реализация которых запрещена или ограничена законодательством.</w:t>
      </w:r>
    </w:p>
    <w:p w:rsidR="00FE0E84" w:rsidRDefault="00FE0E84" w:rsidP="00FE0E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E0E84">
        <w:rPr>
          <w:sz w:val="22"/>
          <w:szCs w:val="22"/>
        </w:rPr>
        <w:t>   При этом частью 8 статьи 10 («Обеспечение энергетической эффективности при обороте товаров») ФЗ от 23.11.2009г. № 261-ФЗ установлено, что с 01.01.2011 года к обороту на территории Российской Федерации не допускаются электрические лампы накаливания мощностью сто ватт и более, которые могут быть использованы в цепях пер</w:t>
      </w:r>
      <w:r w:rsidR="00DA7213">
        <w:rPr>
          <w:sz w:val="22"/>
          <w:szCs w:val="22"/>
        </w:rPr>
        <w:t>еменного тока в целях освещения</w:t>
      </w:r>
    </w:p>
    <w:p w:rsidR="00303AE2" w:rsidRPr="00515677" w:rsidRDefault="00DA7213" w:rsidP="00730E77">
      <w:pPr>
        <w:autoSpaceDE w:val="0"/>
        <w:autoSpaceDN w:val="0"/>
        <w:adjustRightInd w:val="0"/>
        <w:spacing w:after="0" w:line="240" w:lineRule="auto"/>
        <w:jc w:val="both"/>
      </w:pPr>
      <w:r w:rsidRPr="00DA7213">
        <w:rPr>
          <w:rFonts w:ascii="Times New Roman" w:eastAsia="Times New Roman" w:hAnsi="Times New Roman" w:cs="Times New Roman"/>
          <w:lang w:eastAsia="ru-RU"/>
        </w:rPr>
        <w:t>С 1 января 2011 года не допускается закупка электрических ламп накаливания для обеспечения государственных или муниципальных нужд, которые могут быть использованы в цепях переменного тока в целях освещения. В целях последовательной реализации требований о сокращении оборота электрических ламп накаливания с 1 января 2013 года может быть введен запрет на оборот на территории Российской Федерации электрических ламп накаливания мощностью семьдесят пять ватт и более, которые могут быть использованы в цепях переменного тока в целях освещения, а с 1 января 2014 года - электрических ламп накаливания мощностью двадцать пять ватт и более, которые могут быть использованы в цепях переменного тока в целях освещения.</w:t>
      </w:r>
    </w:p>
    <w:sectPr w:rsidR="00303AE2" w:rsidRPr="0051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E5F76"/>
    <w:multiLevelType w:val="multilevel"/>
    <w:tmpl w:val="12FA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662DDC"/>
    <w:multiLevelType w:val="multilevel"/>
    <w:tmpl w:val="0A803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3FB"/>
    <w:rsid w:val="000F4216"/>
    <w:rsid w:val="001031BD"/>
    <w:rsid w:val="00131E89"/>
    <w:rsid w:val="002141B0"/>
    <w:rsid w:val="002D16F5"/>
    <w:rsid w:val="002F7842"/>
    <w:rsid w:val="00303AE2"/>
    <w:rsid w:val="00346A33"/>
    <w:rsid w:val="00373AE8"/>
    <w:rsid w:val="003D621F"/>
    <w:rsid w:val="00494C42"/>
    <w:rsid w:val="004A3CAD"/>
    <w:rsid w:val="004B19A7"/>
    <w:rsid w:val="0051208C"/>
    <w:rsid w:val="00515677"/>
    <w:rsid w:val="005264E7"/>
    <w:rsid w:val="005352BD"/>
    <w:rsid w:val="0054643A"/>
    <w:rsid w:val="00641769"/>
    <w:rsid w:val="0067148D"/>
    <w:rsid w:val="00730CE1"/>
    <w:rsid w:val="00730E77"/>
    <w:rsid w:val="0077140B"/>
    <w:rsid w:val="007A208F"/>
    <w:rsid w:val="007B7A91"/>
    <w:rsid w:val="00866AF7"/>
    <w:rsid w:val="00936954"/>
    <w:rsid w:val="009703FB"/>
    <w:rsid w:val="00991935"/>
    <w:rsid w:val="009A710F"/>
    <w:rsid w:val="009E0501"/>
    <w:rsid w:val="00A01817"/>
    <w:rsid w:val="00A06142"/>
    <w:rsid w:val="00A65F90"/>
    <w:rsid w:val="00AB45AA"/>
    <w:rsid w:val="00AE1B1C"/>
    <w:rsid w:val="00B61E7A"/>
    <w:rsid w:val="00BB102E"/>
    <w:rsid w:val="00BC12AF"/>
    <w:rsid w:val="00BD23D0"/>
    <w:rsid w:val="00CE688D"/>
    <w:rsid w:val="00D3428A"/>
    <w:rsid w:val="00D5073A"/>
    <w:rsid w:val="00D62C0F"/>
    <w:rsid w:val="00D67824"/>
    <w:rsid w:val="00DA7213"/>
    <w:rsid w:val="00DC211C"/>
    <w:rsid w:val="00DF3F93"/>
    <w:rsid w:val="00E243AA"/>
    <w:rsid w:val="00E570E5"/>
    <w:rsid w:val="00E85465"/>
    <w:rsid w:val="00F274E7"/>
    <w:rsid w:val="00F409B0"/>
    <w:rsid w:val="00F944BB"/>
    <w:rsid w:val="00FD72EE"/>
    <w:rsid w:val="00FE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ADA91-172C-4317-83D1-0AB46B32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8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2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6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0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03FB"/>
    <w:rPr>
      <w:b/>
      <w:bCs/>
    </w:rPr>
  </w:style>
  <w:style w:type="character" w:styleId="a5">
    <w:name w:val="Hyperlink"/>
    <w:basedOn w:val="a0"/>
    <w:uiPriority w:val="99"/>
    <w:unhideWhenUsed/>
    <w:rsid w:val="009703FB"/>
    <w:rPr>
      <w:color w:val="0000FF" w:themeColor="hyperlink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9703FB"/>
  </w:style>
  <w:style w:type="paragraph" w:styleId="a7">
    <w:name w:val="Body Text"/>
    <w:aliases w:val="body text"/>
    <w:basedOn w:val="a"/>
    <w:link w:val="a6"/>
    <w:semiHidden/>
    <w:unhideWhenUsed/>
    <w:rsid w:val="009703FB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9703FB"/>
  </w:style>
  <w:style w:type="paragraph" w:customStyle="1" w:styleId="12">
    <w:name w:val="Без интервала1"/>
    <w:rsid w:val="009703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9703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65F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Дата1"/>
    <w:basedOn w:val="a"/>
    <w:rsid w:val="00A6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2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64E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FD72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atharrow">
    <w:name w:val="path_arrow"/>
    <w:basedOn w:val="a0"/>
    <w:rsid w:val="00FD72EE"/>
  </w:style>
  <w:style w:type="character" w:styleId="ab">
    <w:name w:val="Emphasis"/>
    <w:basedOn w:val="a0"/>
    <w:uiPriority w:val="20"/>
    <w:qFormat/>
    <w:rsid w:val="00BC12AF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51567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2F7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1">
    <w:name w:val="p1"/>
    <w:basedOn w:val="a"/>
    <w:rsid w:val="00FE0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16">
    <w:name w:val="t16"/>
    <w:basedOn w:val="a0"/>
    <w:rsid w:val="00FE0E84"/>
  </w:style>
  <w:style w:type="character" w:customStyle="1" w:styleId="t18">
    <w:name w:val="t18"/>
    <w:basedOn w:val="a0"/>
    <w:rsid w:val="00FE0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GrachevSU</cp:lastModifiedBy>
  <cp:revision>4</cp:revision>
  <cp:lastPrinted>2023-03-22T05:58:00Z</cp:lastPrinted>
  <dcterms:created xsi:type="dcterms:W3CDTF">2023-03-22T05:58:00Z</dcterms:created>
  <dcterms:modified xsi:type="dcterms:W3CDTF">2023-03-22T12:50:00Z</dcterms:modified>
</cp:coreProperties>
</file>